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A323" w14:textId="77777777" w:rsidR="00E93A64" w:rsidRDefault="00E93A64" w:rsidP="002A0284">
      <w:pPr>
        <w:pStyle w:val="BodyText"/>
        <w:ind w:left="0" w:firstLine="0"/>
        <w:rPr>
          <w:b/>
          <w:bCs/>
          <w:sz w:val="32"/>
          <w:szCs w:val="32"/>
        </w:rPr>
      </w:pPr>
      <w:bookmarkStart w:id="0" w:name="_Hlk71880526"/>
    </w:p>
    <w:p w14:paraId="4C91AE20" w14:textId="31E9C4AD" w:rsidR="0046718A" w:rsidRDefault="00A62F1A" w:rsidP="002A0284">
      <w:pPr>
        <w:pStyle w:val="BodyText"/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Peer</w:t>
      </w:r>
      <w:r w:rsidR="00E93A64" w:rsidRPr="002A0284">
        <w:rPr>
          <w:b/>
          <w:bCs/>
          <w:sz w:val="32"/>
          <w:szCs w:val="32"/>
        </w:rPr>
        <w:t xml:space="preserve"> </w:t>
      </w:r>
      <w:r w:rsidR="00084539">
        <w:rPr>
          <w:b/>
          <w:bCs/>
          <w:sz w:val="32"/>
          <w:szCs w:val="32"/>
        </w:rPr>
        <w:t>Research Ass</w:t>
      </w:r>
      <w:r w:rsidR="00D96B09">
        <w:rPr>
          <w:b/>
          <w:bCs/>
          <w:sz w:val="32"/>
          <w:szCs w:val="32"/>
        </w:rPr>
        <w:t>ociate</w:t>
      </w:r>
    </w:p>
    <w:p w14:paraId="0FECDBBB" w14:textId="77777777" w:rsidR="002A0284" w:rsidRPr="002A0284" w:rsidRDefault="002A0284" w:rsidP="002A0284">
      <w:pPr>
        <w:pStyle w:val="BodyText"/>
        <w:ind w:left="0" w:firstLine="0"/>
        <w:jc w:val="center"/>
        <w:rPr>
          <w:b/>
          <w:bCs/>
          <w:sz w:val="32"/>
          <w:szCs w:val="32"/>
        </w:rPr>
      </w:pPr>
    </w:p>
    <w:p w14:paraId="36562994" w14:textId="7C2799F5" w:rsidR="00E63E7B" w:rsidRPr="004A37EA" w:rsidRDefault="00E63E7B" w:rsidP="00E63E7B">
      <w:pPr>
        <w:rPr>
          <w:rFonts w:cstheme="minorHAnsi"/>
          <w:u w:val="single"/>
        </w:rPr>
      </w:pPr>
      <w:r>
        <w:rPr>
          <w:rFonts w:cstheme="minorHAnsi"/>
        </w:rPr>
        <w:t xml:space="preserve">We are seeking </w:t>
      </w:r>
      <w:r w:rsidR="00D96B09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A62F1A">
        <w:rPr>
          <w:rFonts w:cstheme="minorHAnsi"/>
        </w:rPr>
        <w:t xml:space="preserve">Peer </w:t>
      </w:r>
      <w:r>
        <w:rPr>
          <w:rFonts w:cstheme="minorHAnsi"/>
        </w:rPr>
        <w:t>Research Ass</w:t>
      </w:r>
      <w:r w:rsidR="00D96B09">
        <w:rPr>
          <w:rFonts w:cstheme="minorHAnsi"/>
        </w:rPr>
        <w:t>ociates</w:t>
      </w:r>
      <w:r>
        <w:rPr>
          <w:rFonts w:cstheme="minorHAnsi"/>
        </w:rPr>
        <w:t xml:space="preserve"> (</w:t>
      </w:r>
      <w:r w:rsidR="00D96B09">
        <w:rPr>
          <w:rFonts w:cstheme="minorHAnsi"/>
        </w:rPr>
        <w:t>P</w:t>
      </w:r>
      <w:r>
        <w:rPr>
          <w:rFonts w:cstheme="minorHAnsi"/>
        </w:rPr>
        <w:t xml:space="preserve">RA) </w:t>
      </w:r>
      <w:r w:rsidR="00CD5677">
        <w:rPr>
          <w:rFonts w:cstheme="minorHAnsi"/>
        </w:rPr>
        <w:t>for</w:t>
      </w:r>
      <w:r>
        <w:rPr>
          <w:rFonts w:cstheme="minorHAnsi"/>
        </w:rPr>
        <w:t xml:space="preserve"> </w:t>
      </w:r>
      <w:r w:rsidRPr="00E63E7B">
        <w:rPr>
          <w:rFonts w:cstheme="minorHAnsi"/>
          <w:u w:val="single"/>
        </w:rPr>
        <w:t>“Advancing intersectional discrimination measures for HIV-related health disparities research”,</w:t>
      </w:r>
      <w:r>
        <w:rPr>
          <w:rFonts w:cstheme="minorHAnsi"/>
        </w:rPr>
        <w:t xml:space="preserve"> a project</w:t>
      </w:r>
      <w:r w:rsidRPr="000D661F">
        <w:rPr>
          <w:rFonts w:cstheme="minorHAnsi"/>
        </w:rPr>
        <w:t xml:space="preserve"> </w:t>
      </w:r>
      <w:r>
        <w:rPr>
          <w:rFonts w:cstheme="minorHAnsi"/>
        </w:rPr>
        <w:t xml:space="preserve">funded by the National Institute on Minority Health and Health Disparities. </w:t>
      </w:r>
      <w:r w:rsidR="00CD5677">
        <w:rPr>
          <w:rFonts w:cstheme="minorHAnsi"/>
        </w:rPr>
        <w:t xml:space="preserve">The project focuses on evaluating survey questions that ask people living with HIV about their experiences of discrimination related to who they are. </w:t>
      </w:r>
      <w:r w:rsidR="00CD5677">
        <w:rPr>
          <w:rFonts w:cstheme="minorHAnsi"/>
          <w:u w:val="single"/>
        </w:rPr>
        <w:t xml:space="preserve">One of the PRAs must be bilingual (English/Spanish). </w:t>
      </w:r>
    </w:p>
    <w:p w14:paraId="2285E6D6" w14:textId="77777777" w:rsidR="00E63E7B" w:rsidRDefault="00E63E7B" w:rsidP="00E63E7B">
      <w:pPr>
        <w:rPr>
          <w:rFonts w:cstheme="minorHAnsi"/>
        </w:rPr>
      </w:pPr>
    </w:p>
    <w:p w14:paraId="05F571F1" w14:textId="244E7F07" w:rsidR="00E63E7B" w:rsidRDefault="00E63E7B" w:rsidP="00E63E7B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19671A">
        <w:rPr>
          <w:rFonts w:cstheme="minorHAnsi"/>
        </w:rPr>
        <w:t>P</w:t>
      </w:r>
      <w:r>
        <w:rPr>
          <w:rFonts w:cstheme="minorHAnsi"/>
        </w:rPr>
        <w:t>RA</w:t>
      </w:r>
      <w:r w:rsidR="0019671A">
        <w:rPr>
          <w:rFonts w:cstheme="minorHAnsi"/>
        </w:rPr>
        <w:t>s</w:t>
      </w:r>
      <w:r>
        <w:rPr>
          <w:rFonts w:cstheme="minorHAnsi"/>
        </w:rPr>
        <w:t xml:space="preserve"> will be responsible for </w:t>
      </w:r>
      <w:r w:rsidR="00361B90">
        <w:rPr>
          <w:rFonts w:cstheme="minorHAnsi"/>
        </w:rPr>
        <w:t xml:space="preserve">helping to recruit people living with HIV </w:t>
      </w:r>
      <w:r w:rsidR="00CD5677">
        <w:rPr>
          <w:rFonts w:cstheme="minorHAnsi"/>
        </w:rPr>
        <w:t>to participate in the study’s online survey. The</w:t>
      </w:r>
      <w:r w:rsidR="00361B90">
        <w:rPr>
          <w:rFonts w:cstheme="minorHAnsi"/>
        </w:rPr>
        <w:t xml:space="preserve"> role of the PRA will be to drive traffic to the survey link via networking and word of mouth outreach</w:t>
      </w:r>
      <w:r w:rsidR="00CD5677">
        <w:rPr>
          <w:rFonts w:cstheme="minorHAnsi"/>
        </w:rPr>
        <w:t xml:space="preserve"> with diverse communities of people living with HIV</w:t>
      </w:r>
      <w:r w:rsidR="00361B90">
        <w:rPr>
          <w:rFonts w:cstheme="minorHAnsi"/>
        </w:rPr>
        <w:t xml:space="preserve">. </w:t>
      </w:r>
      <w:r w:rsidR="00CD5677">
        <w:rPr>
          <w:rFonts w:cstheme="minorHAnsi"/>
        </w:rPr>
        <w:t>As members of the study team, the</w:t>
      </w:r>
      <w:r w:rsidR="00361B90">
        <w:rPr>
          <w:rFonts w:cstheme="minorHAnsi"/>
        </w:rPr>
        <w:t xml:space="preserve"> PRAs will </w:t>
      </w:r>
      <w:r w:rsidR="00CD5677">
        <w:rPr>
          <w:rFonts w:cstheme="minorHAnsi"/>
        </w:rPr>
        <w:t xml:space="preserve">also be asked to </w:t>
      </w:r>
      <w:r w:rsidR="00361B90">
        <w:rPr>
          <w:rFonts w:cstheme="minorHAnsi"/>
        </w:rPr>
        <w:t xml:space="preserve">provide input on the development of the </w:t>
      </w:r>
      <w:r w:rsidR="00CD5677">
        <w:rPr>
          <w:rFonts w:cstheme="minorHAnsi"/>
        </w:rPr>
        <w:t xml:space="preserve">survey questions and to participate in interpreting study results. </w:t>
      </w:r>
    </w:p>
    <w:p w14:paraId="3420E7FE" w14:textId="77777777" w:rsidR="00E63E7B" w:rsidRDefault="00E63E7B" w:rsidP="00E63E7B">
      <w:pPr>
        <w:rPr>
          <w:rFonts w:cstheme="minorHAnsi"/>
        </w:rPr>
      </w:pPr>
    </w:p>
    <w:p w14:paraId="6D70D303" w14:textId="0074898C" w:rsidR="00E63E7B" w:rsidRDefault="00E63E7B" w:rsidP="00E63E7B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15025B">
        <w:rPr>
          <w:rFonts w:cstheme="minorHAnsi"/>
        </w:rPr>
        <w:t>P</w:t>
      </w:r>
      <w:r>
        <w:rPr>
          <w:rFonts w:cstheme="minorHAnsi"/>
        </w:rPr>
        <w:t>RA</w:t>
      </w:r>
      <w:r w:rsidR="0015025B">
        <w:rPr>
          <w:rFonts w:cstheme="minorHAnsi"/>
        </w:rPr>
        <w:t>s</w:t>
      </w:r>
      <w:r>
        <w:rPr>
          <w:rFonts w:cstheme="minorHAnsi"/>
        </w:rPr>
        <w:t xml:space="preserve"> will be required to complete CITI Human Subjects Research training, or provide documentation of existing, current certification.  This requires about 10 hours of online videos with associated content quizzes.  The </w:t>
      </w:r>
      <w:r w:rsidR="0015025B">
        <w:rPr>
          <w:rFonts w:cstheme="minorHAnsi"/>
        </w:rPr>
        <w:t>P</w:t>
      </w:r>
      <w:r>
        <w:rPr>
          <w:rFonts w:cstheme="minorHAnsi"/>
        </w:rPr>
        <w:t>RA</w:t>
      </w:r>
      <w:r w:rsidR="0015025B">
        <w:rPr>
          <w:rFonts w:cstheme="minorHAnsi"/>
        </w:rPr>
        <w:t>s</w:t>
      </w:r>
      <w:r>
        <w:rPr>
          <w:rFonts w:cstheme="minorHAnsi"/>
        </w:rPr>
        <w:t xml:space="preserve"> must also keep accurate records of </w:t>
      </w:r>
      <w:r w:rsidR="0015025B">
        <w:rPr>
          <w:rFonts w:cstheme="minorHAnsi"/>
        </w:rPr>
        <w:t xml:space="preserve">outreach conducted </w:t>
      </w:r>
      <w:r w:rsidR="00090853">
        <w:rPr>
          <w:rFonts w:cstheme="minorHAnsi"/>
        </w:rPr>
        <w:t>and participate in study team meetings to share progress updates.  Team meetings are generally conducted via zoom, though a 2-day in person team meeting is scheduled for September 29</w:t>
      </w:r>
      <w:r w:rsidR="00090853" w:rsidRPr="00090853">
        <w:rPr>
          <w:rFonts w:cstheme="minorHAnsi"/>
          <w:vertAlign w:val="superscript"/>
        </w:rPr>
        <w:t>th</w:t>
      </w:r>
      <w:r w:rsidR="00090853">
        <w:rPr>
          <w:rFonts w:cstheme="minorHAnsi"/>
        </w:rPr>
        <w:t xml:space="preserve"> and 30</w:t>
      </w:r>
      <w:r w:rsidR="00090853" w:rsidRPr="00090853">
        <w:rPr>
          <w:rFonts w:cstheme="minorHAnsi"/>
          <w:vertAlign w:val="superscript"/>
        </w:rPr>
        <w:t>th</w:t>
      </w:r>
      <w:r w:rsidR="00090853">
        <w:rPr>
          <w:rFonts w:cstheme="minorHAnsi"/>
        </w:rPr>
        <w:t xml:space="preserve"> in Philadelphia which the PRAs must attend </w:t>
      </w:r>
      <w:r w:rsidR="00CD5677">
        <w:rPr>
          <w:rFonts w:cstheme="minorHAnsi"/>
        </w:rPr>
        <w:t>(</w:t>
      </w:r>
      <w:r w:rsidR="00090853">
        <w:rPr>
          <w:rFonts w:cstheme="minorHAnsi"/>
        </w:rPr>
        <w:t>preferably in person</w:t>
      </w:r>
      <w:r w:rsidR="00CD5677">
        <w:rPr>
          <w:rFonts w:cstheme="minorHAnsi"/>
        </w:rPr>
        <w:t>, with all expenses covered,</w:t>
      </w:r>
      <w:r w:rsidR="00090853">
        <w:rPr>
          <w:rFonts w:cstheme="minorHAnsi"/>
        </w:rPr>
        <w:t xml:space="preserve"> but virtually if necessary</w:t>
      </w:r>
      <w:r w:rsidR="00CD5677">
        <w:rPr>
          <w:rFonts w:cstheme="minorHAnsi"/>
        </w:rPr>
        <w:t>)</w:t>
      </w:r>
      <w:r w:rsidR="00090853">
        <w:rPr>
          <w:rFonts w:cstheme="minorHAnsi"/>
        </w:rPr>
        <w:t>.</w:t>
      </w:r>
    </w:p>
    <w:p w14:paraId="1C5C0ED5" w14:textId="77777777" w:rsidR="00E63E7B" w:rsidRDefault="00E63E7B" w:rsidP="00E63E7B">
      <w:pPr>
        <w:rPr>
          <w:rFonts w:cstheme="minorHAnsi"/>
        </w:rPr>
      </w:pPr>
    </w:p>
    <w:p w14:paraId="12B1B4DC" w14:textId="212D48EA" w:rsidR="00E63E7B" w:rsidRPr="0003063F" w:rsidRDefault="00E63E7B" w:rsidP="00E63E7B">
      <w:pPr>
        <w:rPr>
          <w:rFonts w:cstheme="minorHAnsi"/>
          <w:lang w:val="en-CA"/>
        </w:rPr>
      </w:pPr>
      <w:r>
        <w:rPr>
          <w:rFonts w:cstheme="minorHAnsi"/>
        </w:rPr>
        <w:t xml:space="preserve">The work for this position is </w:t>
      </w:r>
      <w:r w:rsidR="00090853">
        <w:rPr>
          <w:rFonts w:cstheme="minorHAnsi"/>
        </w:rPr>
        <w:t xml:space="preserve">otherwise </w:t>
      </w:r>
      <w:r>
        <w:rPr>
          <w:rFonts w:cstheme="minorHAnsi"/>
        </w:rPr>
        <w:t xml:space="preserve">100% remote and the hours are </w:t>
      </w:r>
      <w:r w:rsidR="00090853">
        <w:rPr>
          <w:rFonts w:cstheme="minorHAnsi"/>
        </w:rPr>
        <w:t>flexible</w:t>
      </w:r>
      <w:r>
        <w:rPr>
          <w:rFonts w:cstheme="minorHAnsi"/>
        </w:rPr>
        <w:t>.</w:t>
      </w:r>
      <w:r w:rsidR="00084539">
        <w:rPr>
          <w:rFonts w:cstheme="minorHAnsi"/>
        </w:rPr>
        <w:t xml:space="preserve"> </w:t>
      </w:r>
      <w:r w:rsidR="00090853" w:rsidRPr="00090853">
        <w:t>It is expected that each</w:t>
      </w:r>
      <w:r w:rsidR="00CD5677">
        <w:t xml:space="preserve"> PRA</w:t>
      </w:r>
      <w:r w:rsidR="00090853" w:rsidRPr="00090853">
        <w:t xml:space="preserve"> will work 1 day per week for 6 months (Sept ’22 – Feb ’23). </w:t>
      </w:r>
      <w:r w:rsidRPr="00090853">
        <w:rPr>
          <w:rFonts w:cstheme="minorHAnsi"/>
        </w:rPr>
        <w:t>This position is contingent upon grant funding.</w:t>
      </w:r>
    </w:p>
    <w:p w14:paraId="4D3D65E9" w14:textId="77777777" w:rsidR="0046718A" w:rsidRPr="002A0284" w:rsidRDefault="0046718A">
      <w:pPr>
        <w:pStyle w:val="BodyText"/>
        <w:ind w:left="0" w:firstLine="0"/>
        <w:rPr>
          <w:sz w:val="22"/>
          <w:szCs w:val="22"/>
        </w:rPr>
      </w:pPr>
    </w:p>
    <w:p w14:paraId="477B7628" w14:textId="77777777" w:rsidR="0046718A" w:rsidRPr="002A0284" w:rsidRDefault="008210FD" w:rsidP="00084539">
      <w:pPr>
        <w:pStyle w:val="Heading1"/>
        <w:ind w:left="0"/>
        <w:rPr>
          <w:sz w:val="24"/>
          <w:szCs w:val="24"/>
        </w:rPr>
      </w:pPr>
      <w:r w:rsidRPr="002A0284">
        <w:rPr>
          <w:sz w:val="24"/>
          <w:szCs w:val="24"/>
        </w:rPr>
        <w:t>Duties:</w:t>
      </w:r>
    </w:p>
    <w:p w14:paraId="1F2D1093" w14:textId="726C03E9" w:rsidR="00E63E7B" w:rsidRDefault="00090853" w:rsidP="00E63E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 xml:space="preserve">Provide input during the creation of recruitment materials </w:t>
      </w:r>
    </w:p>
    <w:p w14:paraId="42133D1C" w14:textId="34DEEFB7" w:rsidR="00AD3DE7" w:rsidRDefault="00AD3DE7" w:rsidP="00E63E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>Provide input on the finalization of the measures of discrimination being tested</w:t>
      </w:r>
    </w:p>
    <w:p w14:paraId="640B8E33" w14:textId="5CA3FB95" w:rsidR="00AD3DE7" w:rsidRDefault="00AD3DE7" w:rsidP="00E63E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 xml:space="preserve">Create an outreach plan </w:t>
      </w:r>
      <w:r w:rsidR="00CD5677">
        <w:rPr>
          <w:rFonts w:cstheme="minorHAnsi"/>
        </w:rPr>
        <w:t xml:space="preserve">with </w:t>
      </w:r>
      <w:r>
        <w:rPr>
          <w:rFonts w:cstheme="minorHAnsi"/>
        </w:rPr>
        <w:t xml:space="preserve">target organizations, groups, etc. to meet recruitment </w:t>
      </w:r>
      <w:r w:rsidR="00CD5677">
        <w:rPr>
          <w:rFonts w:cstheme="minorHAnsi"/>
        </w:rPr>
        <w:t>goals</w:t>
      </w:r>
    </w:p>
    <w:p w14:paraId="452EFF73" w14:textId="19F765AA" w:rsidR="00AD3DE7" w:rsidRDefault="00AD3DE7" w:rsidP="00E63E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 xml:space="preserve">Contact organizations on behalf of the project </w:t>
      </w:r>
    </w:p>
    <w:p w14:paraId="4E2A531B" w14:textId="1595C222" w:rsidR="00084539" w:rsidRPr="00E63E7B" w:rsidRDefault="00084539" w:rsidP="00E63E7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cstheme="minorHAnsi"/>
        </w:rPr>
      </w:pPr>
      <w:r>
        <w:rPr>
          <w:rFonts w:cstheme="minorHAnsi"/>
        </w:rPr>
        <w:t xml:space="preserve">Participate in team meetings to </w:t>
      </w:r>
      <w:r w:rsidR="00AD3DE7">
        <w:rPr>
          <w:rFonts w:cstheme="minorHAnsi"/>
        </w:rPr>
        <w:t>provide recruitment status updates and contribute to discussion</w:t>
      </w:r>
    </w:p>
    <w:p w14:paraId="4ADE0FB7" w14:textId="77777777" w:rsidR="002A0284" w:rsidRDefault="002A0284" w:rsidP="002A0284">
      <w:pPr>
        <w:pStyle w:val="ListParagraph"/>
        <w:tabs>
          <w:tab w:val="left" w:pos="827"/>
          <w:tab w:val="left" w:pos="829"/>
        </w:tabs>
        <w:spacing w:line="237" w:lineRule="auto"/>
        <w:ind w:left="827" w:right="374" w:firstLine="0"/>
      </w:pPr>
    </w:p>
    <w:p w14:paraId="760D70E2" w14:textId="77777777" w:rsidR="002A0284" w:rsidRPr="002A0284" w:rsidRDefault="002A0284" w:rsidP="002A0284">
      <w:pPr>
        <w:pStyle w:val="Heading1"/>
        <w:spacing w:line="321" w:lineRule="exact"/>
        <w:ind w:left="0"/>
        <w:rPr>
          <w:sz w:val="24"/>
          <w:szCs w:val="24"/>
        </w:rPr>
      </w:pPr>
      <w:r w:rsidRPr="002A0284">
        <w:rPr>
          <w:sz w:val="24"/>
          <w:szCs w:val="24"/>
        </w:rPr>
        <w:t>Qualifications:</w:t>
      </w:r>
    </w:p>
    <w:bookmarkEnd w:id="0"/>
    <w:p w14:paraId="580D0B3C" w14:textId="358616B1" w:rsidR="00AD3DE7" w:rsidRDefault="00AD3DE7" w:rsidP="00084539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cstheme="minorHAnsi"/>
        </w:rPr>
      </w:pPr>
      <w:r>
        <w:rPr>
          <w:rFonts w:cstheme="minorHAnsi"/>
        </w:rPr>
        <w:t>Lived experience as a person living with HIV</w:t>
      </w:r>
      <w:r w:rsidR="00CD5677">
        <w:rPr>
          <w:rFonts w:cstheme="minorHAnsi"/>
        </w:rPr>
        <w:t xml:space="preserve"> and strong connections to HIV-related organizations, networks, and communities </w:t>
      </w:r>
    </w:p>
    <w:p w14:paraId="4D738CD0" w14:textId="0805B0D5" w:rsidR="00CD5677" w:rsidRDefault="00CD5677" w:rsidP="004A37EA">
      <w:pPr>
        <w:pStyle w:val="ListParagraph"/>
        <w:widowControl/>
        <w:autoSpaceDE/>
        <w:autoSpaceDN/>
        <w:spacing w:line="259" w:lineRule="auto"/>
        <w:ind w:left="720" w:firstLine="0"/>
        <w:contextualSpacing/>
        <w:rPr>
          <w:rFonts w:cstheme="minorHAnsi"/>
        </w:rPr>
      </w:pPr>
      <w:r>
        <w:rPr>
          <w:rFonts w:cstheme="minorHAnsi"/>
        </w:rPr>
        <w:t>Fluency in Spanish (for one position)</w:t>
      </w:r>
    </w:p>
    <w:p w14:paraId="7CEAF07A" w14:textId="0E8E3BD9" w:rsidR="003858BE" w:rsidRPr="003858BE" w:rsidRDefault="003858BE" w:rsidP="003858BE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shd w:val="clear" w:color="auto" w:fill="FFFFFF"/>
          <w:lang w:val="en-CA"/>
        </w:rPr>
        <w:t>Possess strong interpersonal skills, including a clear and confident telephone manner</w:t>
      </w:r>
    </w:p>
    <w:p w14:paraId="1090150F" w14:textId="77777777" w:rsidR="00E63E7B" w:rsidRPr="00AB40FB" w:rsidRDefault="00E63E7B" w:rsidP="00E63E7B">
      <w:pPr>
        <w:pStyle w:val="ListParagraph"/>
        <w:widowControl/>
        <w:numPr>
          <w:ilvl w:val="0"/>
          <w:numId w:val="2"/>
        </w:numPr>
        <w:autoSpaceDE/>
        <w:autoSpaceDN/>
        <w:spacing w:line="259" w:lineRule="auto"/>
        <w:contextualSpacing/>
        <w:rPr>
          <w:rFonts w:cstheme="minorHAnsi"/>
        </w:rPr>
      </w:pPr>
      <w:r>
        <w:rPr>
          <w:rFonts w:cstheme="minorHAnsi"/>
        </w:rPr>
        <w:t>Experience working with populations diverse with respect to race/ethnicity, language, gender, sexual orientation, and other characteristics</w:t>
      </w:r>
    </w:p>
    <w:p w14:paraId="473A0DD3" w14:textId="77777777" w:rsidR="004A37EA" w:rsidRPr="004A37EA" w:rsidRDefault="004A37EA" w:rsidP="00E63E7B">
      <w:pPr>
        <w:pStyle w:val="ListParagraph"/>
        <w:widowControl/>
        <w:numPr>
          <w:ilvl w:val="0"/>
          <w:numId w:val="2"/>
        </w:numPr>
        <w:autoSpaceDE/>
        <w:autoSpaceDN/>
        <w:spacing w:after="105"/>
        <w:contextualSpacing/>
        <w:rPr>
          <w:rStyle w:val="cf01"/>
          <w:rFonts w:ascii="Arial" w:eastAsia="Times New Roman" w:hAnsi="Arial" w:cstheme="minorHAnsi"/>
          <w:color w:val="000000"/>
          <w:sz w:val="22"/>
          <w:szCs w:val="22"/>
          <w:lang w:val="en-CA"/>
        </w:rPr>
      </w:pPr>
      <w:r w:rsidRPr="004A37EA">
        <w:rPr>
          <w:rFonts w:cstheme="minorHAnsi"/>
        </w:rPr>
        <w:t>Experience conducting outreach activities and/or research recruitment</w:t>
      </w:r>
      <w:r>
        <w:rPr>
          <w:rStyle w:val="cf01"/>
        </w:rPr>
        <w:t xml:space="preserve"> </w:t>
      </w:r>
    </w:p>
    <w:p w14:paraId="59DCB146" w14:textId="2F9FD4BC" w:rsidR="00D96B09" w:rsidRDefault="00E63E7B" w:rsidP="004A37EA">
      <w:pPr>
        <w:pStyle w:val="ListParagraph"/>
        <w:widowControl/>
        <w:numPr>
          <w:ilvl w:val="0"/>
          <w:numId w:val="2"/>
        </w:numPr>
        <w:autoSpaceDE/>
        <w:autoSpaceDN/>
        <w:spacing w:after="105"/>
        <w:contextualSpacing/>
        <w:rPr>
          <w:rFonts w:eastAsia="Times New Roman" w:cstheme="minorHAnsi"/>
          <w:color w:val="000000"/>
          <w:lang w:val="en-CA"/>
        </w:rPr>
      </w:pPr>
      <w:r w:rsidRPr="00AB40FB">
        <w:rPr>
          <w:rFonts w:eastAsia="Times New Roman" w:cstheme="minorHAnsi"/>
          <w:color w:val="000000"/>
          <w:lang w:val="en-CA"/>
        </w:rPr>
        <w:t>Proficien</w:t>
      </w:r>
      <w:r w:rsidR="004A37EA">
        <w:rPr>
          <w:rFonts w:eastAsia="Times New Roman" w:cstheme="minorHAnsi"/>
          <w:color w:val="000000"/>
          <w:lang w:val="en-CA"/>
        </w:rPr>
        <w:t>cy</w:t>
      </w:r>
      <w:r w:rsidRPr="00AB40FB">
        <w:rPr>
          <w:rFonts w:eastAsia="Times New Roman" w:cstheme="minorHAnsi"/>
          <w:color w:val="000000"/>
          <w:lang w:val="en-CA"/>
        </w:rPr>
        <w:t xml:space="preserve"> in MS Office Suite</w:t>
      </w:r>
    </w:p>
    <w:p w14:paraId="21B10199" w14:textId="03216723" w:rsidR="007F1C32" w:rsidRDefault="007F1C32" w:rsidP="007F1C32">
      <w:pPr>
        <w:widowControl/>
        <w:autoSpaceDE/>
        <w:autoSpaceDN/>
        <w:spacing w:after="105"/>
        <w:contextualSpacing/>
        <w:rPr>
          <w:rFonts w:eastAsia="Times New Roman" w:cstheme="minorHAnsi"/>
          <w:color w:val="000000"/>
          <w:lang w:val="en-CA"/>
        </w:rPr>
      </w:pPr>
    </w:p>
    <w:p w14:paraId="337E4EBB" w14:textId="0F9F2B70" w:rsidR="007F1C32" w:rsidRDefault="007F1C32" w:rsidP="007F1C32">
      <w:pPr>
        <w:widowControl/>
        <w:autoSpaceDE/>
        <w:autoSpaceDN/>
        <w:spacing w:after="105"/>
        <w:contextualSpacing/>
        <w:rPr>
          <w:rFonts w:eastAsia="Times New Roman" w:cstheme="minorHAnsi"/>
          <w:color w:val="000000"/>
          <w:lang w:val="en-CA"/>
        </w:rPr>
      </w:pPr>
    </w:p>
    <w:p w14:paraId="1E0614D2" w14:textId="77777777" w:rsidR="007F1C32" w:rsidRDefault="007F1C32" w:rsidP="007F1C32">
      <w:pPr>
        <w:widowControl/>
        <w:autoSpaceDE/>
        <w:autoSpaceDN/>
        <w:spacing w:after="105"/>
        <w:contextualSpacing/>
        <w:jc w:val="center"/>
        <w:rPr>
          <w:rFonts w:eastAsia="Times New Roman" w:cstheme="minorHAnsi"/>
          <w:color w:val="000000"/>
          <w:lang w:val="en-CA"/>
        </w:rPr>
      </w:pPr>
      <w:bookmarkStart w:id="1" w:name="_Hlk110952862"/>
      <w:r>
        <w:rPr>
          <w:rFonts w:eastAsia="Times New Roman" w:cstheme="minorHAnsi"/>
          <w:color w:val="000000"/>
          <w:lang w:val="en-CA"/>
        </w:rPr>
        <w:t xml:space="preserve">For more information or to apply, please contact </w:t>
      </w:r>
    </w:p>
    <w:p w14:paraId="65C655ED" w14:textId="2EF128F2" w:rsidR="007F1C32" w:rsidRDefault="007F1C32" w:rsidP="007F1C32">
      <w:pPr>
        <w:widowControl/>
        <w:autoSpaceDE/>
        <w:autoSpaceDN/>
        <w:spacing w:after="105"/>
        <w:contextualSpacing/>
        <w:jc w:val="center"/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>Kelly Courts, project manager</w:t>
      </w:r>
    </w:p>
    <w:p w14:paraId="5CB5F3CD" w14:textId="1AC5EB31" w:rsidR="007F1C32" w:rsidRPr="007F1C32" w:rsidRDefault="00000000" w:rsidP="007F1C32">
      <w:pPr>
        <w:widowControl/>
        <w:autoSpaceDE/>
        <w:autoSpaceDN/>
        <w:spacing w:after="105"/>
        <w:contextualSpacing/>
        <w:jc w:val="center"/>
        <w:rPr>
          <w:rFonts w:eastAsia="Times New Roman" w:cstheme="minorHAnsi"/>
          <w:color w:val="000000"/>
          <w:lang w:val="en-CA"/>
        </w:rPr>
      </w:pPr>
      <w:hyperlink r:id="rId11" w:history="1">
        <w:r w:rsidR="007F1C32" w:rsidRPr="00DE3DB3">
          <w:rPr>
            <w:rStyle w:val="Hyperlink"/>
            <w:rFonts w:eastAsia="Times New Roman" w:cstheme="minorHAnsi"/>
            <w:lang w:val="en-CA"/>
          </w:rPr>
          <w:t>kac522@drexel.edu</w:t>
        </w:r>
      </w:hyperlink>
      <w:r w:rsidR="007F1C32">
        <w:rPr>
          <w:rFonts w:eastAsia="Times New Roman" w:cstheme="minorHAnsi"/>
          <w:color w:val="000000"/>
          <w:lang w:val="en-CA"/>
        </w:rPr>
        <w:t xml:space="preserve"> </w:t>
      </w:r>
      <w:bookmarkEnd w:id="1"/>
    </w:p>
    <w:sectPr w:rsidR="007F1C32" w:rsidRPr="007F1C32" w:rsidSect="00E63E7B">
      <w:headerReference w:type="default" r:id="rId12"/>
      <w:type w:val="continuous"/>
      <w:pgSz w:w="12240" w:h="15840"/>
      <w:pgMar w:top="2040" w:right="900" w:bottom="280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A5AD" w14:textId="77777777" w:rsidR="00605CD9" w:rsidRDefault="00605CD9">
      <w:r>
        <w:separator/>
      </w:r>
    </w:p>
  </w:endnote>
  <w:endnote w:type="continuationSeparator" w:id="0">
    <w:p w14:paraId="1199B3DB" w14:textId="77777777" w:rsidR="00605CD9" w:rsidRDefault="0060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9426" w14:textId="77777777" w:rsidR="00605CD9" w:rsidRDefault="00605CD9">
      <w:r>
        <w:separator/>
      </w:r>
    </w:p>
  </w:footnote>
  <w:footnote w:type="continuationSeparator" w:id="0">
    <w:p w14:paraId="2339DC28" w14:textId="77777777" w:rsidR="00605CD9" w:rsidRDefault="0060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45A7" w14:textId="5CED6764" w:rsidR="0046718A" w:rsidRDefault="008210FD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7F80C68" wp14:editId="1AA46104">
          <wp:simplePos x="0" y="0"/>
          <wp:positionH relativeFrom="page">
            <wp:posOffset>572897</wp:posOffset>
          </wp:positionH>
          <wp:positionV relativeFrom="page">
            <wp:posOffset>377571</wp:posOffset>
          </wp:positionV>
          <wp:extent cx="2674643" cy="646176"/>
          <wp:effectExtent l="0" t="0" r="0" b="190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74643" cy="646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3EC8"/>
    <w:multiLevelType w:val="hybridMultilevel"/>
    <w:tmpl w:val="8B5CC4C0"/>
    <w:lvl w:ilvl="0" w:tplc="86701B8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49F227B8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 w:tplc="186E9896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ar-SA"/>
      </w:rPr>
    </w:lvl>
    <w:lvl w:ilvl="3" w:tplc="389E62AA">
      <w:numFmt w:val="bullet"/>
      <w:lvlText w:val="•"/>
      <w:lvlJc w:val="left"/>
      <w:pPr>
        <w:ind w:left="3517" w:hanging="361"/>
      </w:pPr>
      <w:rPr>
        <w:rFonts w:hint="default"/>
        <w:lang w:val="en-US" w:eastAsia="en-US" w:bidi="ar-SA"/>
      </w:rPr>
    </w:lvl>
    <w:lvl w:ilvl="4" w:tplc="958EFE3A">
      <w:numFmt w:val="bullet"/>
      <w:lvlText w:val="•"/>
      <w:lvlJc w:val="left"/>
      <w:pPr>
        <w:ind w:left="4506" w:hanging="361"/>
      </w:pPr>
      <w:rPr>
        <w:rFonts w:hint="default"/>
        <w:lang w:val="en-US" w:eastAsia="en-US" w:bidi="ar-SA"/>
      </w:rPr>
    </w:lvl>
    <w:lvl w:ilvl="5" w:tplc="AD482898">
      <w:numFmt w:val="bullet"/>
      <w:lvlText w:val="•"/>
      <w:lvlJc w:val="left"/>
      <w:pPr>
        <w:ind w:left="5495" w:hanging="361"/>
      </w:pPr>
      <w:rPr>
        <w:rFonts w:hint="default"/>
        <w:lang w:val="en-US" w:eastAsia="en-US" w:bidi="ar-SA"/>
      </w:rPr>
    </w:lvl>
    <w:lvl w:ilvl="6" w:tplc="D85CD85C">
      <w:numFmt w:val="bullet"/>
      <w:lvlText w:val="•"/>
      <w:lvlJc w:val="left"/>
      <w:pPr>
        <w:ind w:left="6484" w:hanging="361"/>
      </w:pPr>
      <w:rPr>
        <w:rFonts w:hint="default"/>
        <w:lang w:val="en-US" w:eastAsia="en-US" w:bidi="ar-SA"/>
      </w:rPr>
    </w:lvl>
    <w:lvl w:ilvl="7" w:tplc="E7287714">
      <w:numFmt w:val="bullet"/>
      <w:lvlText w:val="•"/>
      <w:lvlJc w:val="left"/>
      <w:pPr>
        <w:ind w:left="7473" w:hanging="361"/>
      </w:pPr>
      <w:rPr>
        <w:rFonts w:hint="default"/>
        <w:lang w:val="en-US" w:eastAsia="en-US" w:bidi="ar-SA"/>
      </w:rPr>
    </w:lvl>
    <w:lvl w:ilvl="8" w:tplc="C880717A">
      <w:numFmt w:val="bullet"/>
      <w:lvlText w:val="•"/>
      <w:lvlJc w:val="left"/>
      <w:pPr>
        <w:ind w:left="846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6800B9"/>
    <w:multiLevelType w:val="hybridMultilevel"/>
    <w:tmpl w:val="C920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B1437"/>
    <w:multiLevelType w:val="hybridMultilevel"/>
    <w:tmpl w:val="54A4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25192">
    <w:abstractNumId w:val="0"/>
  </w:num>
  <w:num w:numId="2" w16cid:durableId="1450515108">
    <w:abstractNumId w:val="2"/>
  </w:num>
  <w:num w:numId="3" w16cid:durableId="728461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8A"/>
    <w:rsid w:val="00010231"/>
    <w:rsid w:val="00013403"/>
    <w:rsid w:val="00084539"/>
    <w:rsid w:val="00090853"/>
    <w:rsid w:val="000C613B"/>
    <w:rsid w:val="001129D2"/>
    <w:rsid w:val="0015025B"/>
    <w:rsid w:val="0019671A"/>
    <w:rsid w:val="00200AFE"/>
    <w:rsid w:val="002A0284"/>
    <w:rsid w:val="00361B90"/>
    <w:rsid w:val="003858BE"/>
    <w:rsid w:val="00414036"/>
    <w:rsid w:val="0046718A"/>
    <w:rsid w:val="00486E2C"/>
    <w:rsid w:val="004A37EA"/>
    <w:rsid w:val="00521969"/>
    <w:rsid w:val="005918CE"/>
    <w:rsid w:val="005A3F26"/>
    <w:rsid w:val="005C2515"/>
    <w:rsid w:val="00605CD9"/>
    <w:rsid w:val="007F1C32"/>
    <w:rsid w:val="008210FD"/>
    <w:rsid w:val="00916454"/>
    <w:rsid w:val="009F181B"/>
    <w:rsid w:val="00A62F1A"/>
    <w:rsid w:val="00A877D2"/>
    <w:rsid w:val="00AD3DE7"/>
    <w:rsid w:val="00AE2E9E"/>
    <w:rsid w:val="00C92607"/>
    <w:rsid w:val="00CD5677"/>
    <w:rsid w:val="00D37F46"/>
    <w:rsid w:val="00D96B09"/>
    <w:rsid w:val="00E01FA0"/>
    <w:rsid w:val="00E63E7B"/>
    <w:rsid w:val="00E93A64"/>
    <w:rsid w:val="00E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52D09"/>
  <w15:docId w15:val="{85FABB8E-5601-4D0F-9C0D-82B6D7FB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1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A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9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A64"/>
    <w:rPr>
      <w:rFonts w:ascii="Arial" w:eastAsia="Arial" w:hAnsi="Arial" w:cs="Arial"/>
    </w:rPr>
  </w:style>
  <w:style w:type="character" w:customStyle="1" w:styleId="cf01">
    <w:name w:val="cf01"/>
    <w:basedOn w:val="DefaultParagraphFont"/>
    <w:rsid w:val="00084539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CD5677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D5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67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677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1C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c522@drexel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2521B15B5184296CF762BB91B6FA2" ma:contentTypeVersion="2" ma:contentTypeDescription="Create a new document." ma:contentTypeScope="" ma:versionID="f39c5bf4129850b3b97224cac62e2d0a">
  <xsd:schema xmlns:xsd="http://www.w3.org/2001/XMLSchema" xmlns:xs="http://www.w3.org/2001/XMLSchema" xmlns:p="http://schemas.microsoft.com/office/2006/metadata/properties" xmlns:ns2="25f23ee3-f1ad-455d-bd29-395cd3e5cc0f" targetNamespace="http://schemas.microsoft.com/office/2006/metadata/properties" ma:root="true" ma:fieldsID="012f6a2873cde7f5e61c368a587df788" ns2:_="">
    <xsd:import namespace="25f23ee3-f1ad-455d-bd29-395cd3e5c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3ee3-f1ad-455d-bd29-395cd3e5c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99330-0276-4ADE-A370-4F69B741B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091F0C-923F-45EE-9C0A-70CE95033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3ee3-f1ad-455d-bd29-395cd3e5c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D720E-2DBB-4C01-A884-0FBEB87496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B1D2D7-3A77-4C04-91A1-05F4B2010C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AVAILABLE: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AVAILABLE:</dc:title>
  <dc:creator>BMC</dc:creator>
  <cp:lastModifiedBy>Donohue, Peter</cp:lastModifiedBy>
  <cp:revision>2</cp:revision>
  <dcterms:created xsi:type="dcterms:W3CDTF">2022-09-02T14:59:00Z</dcterms:created>
  <dcterms:modified xsi:type="dcterms:W3CDTF">2022-09-02T14:59:00Z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2021-05-13T00:00:00Z</vt:filetime>
  </property>
  <property fmtid="{D5CDD505-2E9C-101B-9397-08002B2CF9AE}" pid="5" name="ContentTypeId">
    <vt:lpwstr>0x0101009CD2521B15B5184296CF762BB91B6FA2</vt:lpwstr>
  </property>
</Properties>
</file>